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927C" w14:textId="77777777" w:rsidR="00DF1D1B" w:rsidRDefault="00DF1D1B" w:rsidP="00F60E3F">
      <w:pPr>
        <w:pStyle w:val="Text"/>
        <w:ind w:right="567"/>
        <w:rPr>
          <w:rFonts w:ascii="Proxima Nova" w:eastAsia="Proxima Nova" w:hAnsi="Proxima Nova" w:cs="Proxima Nova"/>
          <w:sz w:val="20"/>
          <w:szCs w:val="20"/>
        </w:rPr>
      </w:pPr>
    </w:p>
    <w:p w14:paraId="33BA71D8" w14:textId="77777777" w:rsidR="00DF1D1B" w:rsidRPr="00B6001C" w:rsidRDefault="00DF1D1B" w:rsidP="00F60E3F">
      <w:pPr>
        <w:pStyle w:val="Text"/>
        <w:ind w:right="567"/>
        <w:rPr>
          <w:rFonts w:ascii="Proxima Nova Rg" w:eastAsia="Proxima Nova" w:hAnsi="Proxima Nova Rg" w:cs="Proxima Nova"/>
          <w:sz w:val="20"/>
          <w:szCs w:val="20"/>
        </w:rPr>
      </w:pPr>
    </w:p>
    <w:p w14:paraId="12AE3A4C" w14:textId="5618D855" w:rsidR="00C2091B" w:rsidRPr="0019544C" w:rsidRDefault="00607673" w:rsidP="00C81356">
      <w:pPr>
        <w:jc w:val="both"/>
        <w:rPr>
          <w:rFonts w:ascii="Arial" w:hAnsi="Arial" w:cs="Arial"/>
          <w:sz w:val="22"/>
          <w:szCs w:val="22"/>
          <w:u w:val="single"/>
          <w:lang w:val="de-DE"/>
        </w:rPr>
      </w:pPr>
      <w:r w:rsidRPr="0019544C">
        <w:rPr>
          <w:rFonts w:ascii="Arial" w:hAnsi="Arial" w:cs="Arial"/>
          <w:sz w:val="22"/>
          <w:szCs w:val="22"/>
          <w:u w:val="single"/>
          <w:lang w:val="de-DE"/>
        </w:rPr>
        <w:t>Bürogestaltung zwischen Arbeit und Zuhause</w:t>
      </w:r>
    </w:p>
    <w:p w14:paraId="5AC54297" w14:textId="77777777" w:rsidR="00607673" w:rsidRPr="00F60E3F" w:rsidRDefault="00607673" w:rsidP="00C81356">
      <w:pPr>
        <w:jc w:val="both"/>
        <w:rPr>
          <w:rFonts w:ascii="Arial" w:hAnsi="Arial" w:cs="Arial"/>
          <w:u w:val="single"/>
          <w:lang w:val="de-DE"/>
        </w:rPr>
      </w:pPr>
    </w:p>
    <w:p w14:paraId="7F371571" w14:textId="2E508258" w:rsidR="00AF7E89" w:rsidRPr="0019544C" w:rsidRDefault="00834287" w:rsidP="0019544C">
      <w:pPr>
        <w:spacing w:after="240" w:line="360" w:lineRule="auto"/>
        <w:jc w:val="both"/>
        <w:rPr>
          <w:rFonts w:ascii="Arial" w:hAnsi="Arial" w:cs="Arial"/>
          <w:b/>
          <w:sz w:val="32"/>
          <w:szCs w:val="32"/>
          <w:lang w:val="de-DE"/>
        </w:rPr>
      </w:pPr>
      <w:r w:rsidRPr="0019544C">
        <w:rPr>
          <w:rFonts w:ascii="Arial" w:hAnsi="Arial" w:cs="Arial"/>
          <w:b/>
          <w:sz w:val="32"/>
          <w:szCs w:val="32"/>
          <w:lang w:val="de-DE"/>
        </w:rPr>
        <w:t>Dauphin Sequel cosy: Wohnlichkeit trifft ergonomisches Arbeiten</w:t>
      </w:r>
    </w:p>
    <w:p w14:paraId="473B9B58" w14:textId="39888DED" w:rsidR="00607673" w:rsidRPr="0019544C" w:rsidRDefault="00607673" w:rsidP="00F223AA">
      <w:pPr>
        <w:spacing w:line="360" w:lineRule="auto"/>
        <w:jc w:val="both"/>
        <w:rPr>
          <w:rFonts w:ascii="Arial" w:hAnsi="Arial" w:cs="Arial"/>
          <w:sz w:val="22"/>
          <w:szCs w:val="22"/>
          <w:lang w:val="de-DE"/>
        </w:rPr>
      </w:pPr>
      <w:r w:rsidRPr="0019544C">
        <w:rPr>
          <w:rFonts w:ascii="Arial" w:hAnsi="Arial" w:cs="Arial"/>
          <w:b/>
          <w:sz w:val="22"/>
          <w:szCs w:val="22"/>
          <w:lang w:val="de-DE"/>
        </w:rPr>
        <w:t>Mit der neuen cosy-Variante des Bürodrehstuhls Sequel reagiert Dauphin auf den wachsenden Wunsch nach wohnlicheren, individuell gestaltbaren Arbeitsplätzen. Der vollständig stoffbezogene Rücken verbindet eine weichere, textile Anmutung mit hoher ergonomischer Funktionalität und nachhaltiger Konstruktion. Ausgezeichnet mit dem Blauen Engel und „Geprüft &amp; empfohlen“ von der Aktion Gesunder Rücken (AGR) eignet sich Sequel cosy für moderne Büro-, Hybrid- und Homeoffice-Umgebungen.</w:t>
      </w:r>
    </w:p>
    <w:p w14:paraId="563425A3" w14:textId="77777777" w:rsidR="00607673" w:rsidRPr="0019544C" w:rsidRDefault="00607673" w:rsidP="00607673">
      <w:pPr>
        <w:spacing w:line="360" w:lineRule="auto"/>
        <w:jc w:val="both"/>
        <w:rPr>
          <w:rFonts w:ascii="Arial" w:hAnsi="Arial" w:cs="Arial"/>
          <w:sz w:val="22"/>
          <w:szCs w:val="22"/>
          <w:lang w:val="de-DE"/>
        </w:rPr>
      </w:pPr>
    </w:p>
    <w:p w14:paraId="258B1599" w14:textId="77777777" w:rsidR="0070751C" w:rsidRPr="0019544C" w:rsidRDefault="0070751C" w:rsidP="0070751C">
      <w:pPr>
        <w:spacing w:line="360" w:lineRule="auto"/>
        <w:jc w:val="both"/>
        <w:rPr>
          <w:rFonts w:ascii="Arial" w:hAnsi="Arial" w:cs="Arial"/>
          <w:sz w:val="22"/>
          <w:szCs w:val="22"/>
          <w:lang w:val="de-DE"/>
        </w:rPr>
      </w:pPr>
      <w:r w:rsidRPr="0019544C">
        <w:rPr>
          <w:rFonts w:ascii="Arial" w:hAnsi="Arial" w:cs="Arial"/>
          <w:sz w:val="22"/>
          <w:szCs w:val="22"/>
          <w:lang w:val="de-DE"/>
        </w:rPr>
        <w:t>Offenhausen, Februar 2026 – New Work verändert nicht nur Arbeitsmodelle, sondern auch die Gestaltung von Arbeitsplätzen. Gefragt sind Lösungen, die ergonomisch unterstützen und zugleich eine wohnlichere Atmosphäre ermöglichen. Mit der neuen cosy-Variante des Bürodrehstuhls Sequel greift Dauphin diesen Anspruch auf und ergänzt das Produktprogramm um eine Ausführung, die textile Gestaltung und funktionales Sitzen verbindet.</w:t>
      </w:r>
    </w:p>
    <w:p w14:paraId="5CACF786" w14:textId="77777777" w:rsidR="0070751C" w:rsidRPr="0019544C" w:rsidRDefault="0070751C" w:rsidP="0070751C">
      <w:pPr>
        <w:spacing w:line="360" w:lineRule="auto"/>
        <w:jc w:val="both"/>
        <w:rPr>
          <w:rFonts w:ascii="Arial" w:hAnsi="Arial" w:cs="Arial"/>
          <w:sz w:val="22"/>
          <w:szCs w:val="22"/>
          <w:lang w:val="de-DE"/>
        </w:rPr>
      </w:pPr>
    </w:p>
    <w:p w14:paraId="63C85131" w14:textId="77777777" w:rsidR="0070751C" w:rsidRPr="0019544C" w:rsidRDefault="0070751C" w:rsidP="0070751C">
      <w:pPr>
        <w:spacing w:line="360" w:lineRule="auto"/>
        <w:jc w:val="both"/>
        <w:rPr>
          <w:rFonts w:ascii="Arial" w:hAnsi="Arial" w:cs="Arial"/>
          <w:sz w:val="22"/>
          <w:szCs w:val="22"/>
          <w:lang w:val="de-DE"/>
        </w:rPr>
      </w:pPr>
      <w:r w:rsidRPr="0019544C">
        <w:rPr>
          <w:rFonts w:ascii="Arial" w:hAnsi="Arial" w:cs="Arial"/>
          <w:sz w:val="22"/>
          <w:szCs w:val="22"/>
          <w:lang w:val="de-DE"/>
        </w:rPr>
        <w:t>Kennzeichnend für Sequel cosy ist der vollständig stoffbezogene Rücken. Die textile Oberfläche verleiht dem Drehstuhl eine ruhigere, weichere Anmutung und unterstützt eine wohnlichere Raumwirkung – insbesondere in hybriden Arbeitsumgebungen, in denen Büro- und Wohnaspekte zunehmend ineinandergreifen. Dadurch fügt sich die cosy-Variante harmonisch in moderne Bürolandschaften ebenso wie in Homeoffice-Bereiche ein.</w:t>
      </w:r>
    </w:p>
    <w:p w14:paraId="1AFB4951" w14:textId="77777777" w:rsidR="0070751C" w:rsidRPr="0019544C" w:rsidRDefault="0070751C" w:rsidP="0070751C">
      <w:pPr>
        <w:spacing w:line="360" w:lineRule="auto"/>
        <w:jc w:val="both"/>
        <w:rPr>
          <w:rFonts w:ascii="Arial" w:hAnsi="Arial" w:cs="Arial"/>
          <w:sz w:val="22"/>
          <w:szCs w:val="22"/>
          <w:lang w:val="de-DE"/>
        </w:rPr>
      </w:pPr>
    </w:p>
    <w:p w14:paraId="4E2A7E97" w14:textId="28D516BF" w:rsidR="0070751C" w:rsidRPr="0019544C" w:rsidRDefault="0019544C" w:rsidP="0070751C">
      <w:pPr>
        <w:spacing w:line="360" w:lineRule="auto"/>
        <w:jc w:val="both"/>
        <w:rPr>
          <w:rFonts w:ascii="Arial" w:hAnsi="Arial" w:cs="Arial"/>
          <w:sz w:val="22"/>
          <w:szCs w:val="22"/>
          <w:lang w:val="de-DE"/>
        </w:rPr>
      </w:pPr>
      <w:r w:rsidRPr="0019544C">
        <w:rPr>
          <w:rFonts w:ascii="Arial" w:hAnsi="Arial" w:cs="Arial"/>
          <w:sz w:val="22"/>
          <w:szCs w:val="22"/>
          <w:lang w:val="de-DE"/>
        </w:rPr>
        <w:t>„Mit der cosy-Variante wollten wir eine Sitzlösung schaffen, die funktional unterstützt und gleichzeitig eine wohnlichere Atmosphäre im Arbeitsumfeld ermöglicht. Die textile Rückenfläche trägt dazu bei, den Stuhl harmonisch in unterschiedliche Raumkonzepte zu integrieren“, heißt es aus dem Produktmanagement bei Dauphin.</w:t>
      </w:r>
    </w:p>
    <w:p w14:paraId="6B27638F" w14:textId="77777777" w:rsidR="0019544C" w:rsidRPr="0019544C" w:rsidRDefault="0019544C" w:rsidP="0070751C">
      <w:pPr>
        <w:spacing w:line="360" w:lineRule="auto"/>
        <w:jc w:val="both"/>
        <w:rPr>
          <w:rFonts w:ascii="Arial" w:hAnsi="Arial" w:cs="Arial"/>
          <w:sz w:val="22"/>
          <w:szCs w:val="22"/>
          <w:lang w:val="de-DE"/>
        </w:rPr>
      </w:pPr>
    </w:p>
    <w:p w14:paraId="7B787F1C" w14:textId="728F8213" w:rsidR="0070751C" w:rsidRPr="00BD0ED9" w:rsidRDefault="00BD0ED9" w:rsidP="0070751C">
      <w:pPr>
        <w:spacing w:line="360" w:lineRule="auto"/>
        <w:jc w:val="both"/>
        <w:rPr>
          <w:rFonts w:ascii="Arial" w:hAnsi="Arial" w:cs="Arial"/>
          <w:b/>
          <w:bCs/>
          <w:sz w:val="22"/>
          <w:szCs w:val="22"/>
          <w:lang w:val="de-DE"/>
        </w:rPr>
      </w:pPr>
      <w:r w:rsidRPr="00BD0ED9">
        <w:rPr>
          <w:rFonts w:ascii="Arial" w:hAnsi="Arial" w:cs="Arial"/>
          <w:sz w:val="22"/>
          <w:szCs w:val="22"/>
          <w:lang w:val="de-DE"/>
        </w:rPr>
        <w:lastRenderedPageBreak/>
        <w:t xml:space="preserve">Neben der cosy-Ausführung bietet Sequel weitere Gestaltungsoptionen mit einer </w:t>
      </w:r>
      <w:r w:rsidR="00DB1D76">
        <w:rPr>
          <w:rFonts w:ascii="Arial" w:hAnsi="Arial" w:cs="Arial"/>
          <w:sz w:val="22"/>
          <w:szCs w:val="22"/>
          <w:lang w:val="de-DE"/>
        </w:rPr>
        <w:t>m</w:t>
      </w:r>
      <w:r w:rsidRPr="00BD0ED9">
        <w:rPr>
          <w:rFonts w:ascii="Arial" w:hAnsi="Arial" w:cs="Arial"/>
          <w:sz w:val="22"/>
          <w:szCs w:val="22"/>
          <w:lang w:val="de-DE"/>
        </w:rPr>
        <w:t xml:space="preserve">esh-Version mit atmungsaktivem Netzrücken sowie einer Polster-Ausführung mit sichtbarer Rückenschale. Ergänzt wird das Variantenangebot durch </w:t>
      </w:r>
      <w:r w:rsidR="00F51DE2">
        <w:rPr>
          <w:rFonts w:ascii="Arial" w:hAnsi="Arial" w:cs="Arial"/>
          <w:sz w:val="22"/>
          <w:szCs w:val="22"/>
          <w:lang w:val="de-DE"/>
        </w:rPr>
        <w:t>24</w:t>
      </w:r>
      <w:r w:rsidRPr="00BD0ED9">
        <w:rPr>
          <w:rFonts w:ascii="Arial" w:hAnsi="Arial" w:cs="Arial"/>
          <w:sz w:val="22"/>
          <w:szCs w:val="22"/>
          <w:lang w:val="de-DE"/>
        </w:rPr>
        <w:t xml:space="preserve"> Stoff</w:t>
      </w:r>
      <w:r w:rsidR="00F51DE2">
        <w:rPr>
          <w:rFonts w:ascii="Arial" w:hAnsi="Arial" w:cs="Arial"/>
          <w:sz w:val="22"/>
          <w:szCs w:val="22"/>
          <w:lang w:val="de-DE"/>
        </w:rPr>
        <w:t>- und zwei Lederk</w:t>
      </w:r>
      <w:r w:rsidRPr="00BD0ED9">
        <w:rPr>
          <w:rFonts w:ascii="Arial" w:hAnsi="Arial" w:cs="Arial"/>
          <w:sz w:val="22"/>
          <w:szCs w:val="22"/>
          <w:lang w:val="de-DE"/>
        </w:rPr>
        <w:t>ollektionen</w:t>
      </w:r>
      <w:r w:rsidR="00F51DE2" w:rsidRPr="00F51DE2">
        <w:rPr>
          <w:rFonts w:ascii="Arial" w:hAnsi="Arial" w:cs="Arial"/>
          <w:sz w:val="22"/>
          <w:szCs w:val="22"/>
          <w:lang w:val="de-DE"/>
        </w:rPr>
        <w:t xml:space="preserve"> </w:t>
      </w:r>
      <w:r w:rsidR="00F51DE2">
        <w:rPr>
          <w:rFonts w:ascii="Arial" w:hAnsi="Arial" w:cs="Arial"/>
          <w:sz w:val="22"/>
          <w:szCs w:val="22"/>
          <w:lang w:val="de-DE"/>
        </w:rPr>
        <w:t>in zahlreichen</w:t>
      </w:r>
      <w:r w:rsidR="00F51DE2" w:rsidRPr="00BD0ED9">
        <w:rPr>
          <w:rFonts w:ascii="Arial" w:hAnsi="Arial" w:cs="Arial"/>
          <w:sz w:val="22"/>
          <w:szCs w:val="22"/>
          <w:lang w:val="de-DE"/>
        </w:rPr>
        <w:t xml:space="preserve"> </w:t>
      </w:r>
      <w:r w:rsidR="00F51DE2">
        <w:rPr>
          <w:rFonts w:ascii="Arial" w:hAnsi="Arial" w:cs="Arial"/>
          <w:sz w:val="22"/>
          <w:szCs w:val="22"/>
          <w:lang w:val="de-DE"/>
        </w:rPr>
        <w:t>Farben</w:t>
      </w:r>
      <w:r w:rsidRPr="00BD0ED9">
        <w:rPr>
          <w:rFonts w:ascii="Arial" w:hAnsi="Arial" w:cs="Arial"/>
          <w:sz w:val="22"/>
          <w:szCs w:val="22"/>
          <w:lang w:val="de-DE"/>
        </w:rPr>
        <w:t xml:space="preserve">, darunter die nachhaltige Kollektion </w:t>
      </w:r>
      <w:r w:rsidRPr="00BD0ED9">
        <w:rPr>
          <w:rFonts w:ascii="Arial" w:hAnsi="Arial" w:cs="Arial"/>
          <w:b/>
          <w:bCs/>
          <w:sz w:val="22"/>
          <w:szCs w:val="22"/>
          <w:lang w:val="de-DE"/>
        </w:rPr>
        <w:t>Sealife</w:t>
      </w:r>
      <w:r w:rsidRPr="00BD0ED9">
        <w:rPr>
          <w:rFonts w:ascii="Arial" w:hAnsi="Arial" w:cs="Arial"/>
          <w:sz w:val="22"/>
          <w:szCs w:val="22"/>
          <w:lang w:val="de-DE"/>
        </w:rPr>
        <w:t xml:space="preserve">, gefertigt aus </w:t>
      </w:r>
      <w:r>
        <w:rPr>
          <w:rFonts w:ascii="Arial" w:hAnsi="Arial" w:cs="Arial"/>
          <w:sz w:val="22"/>
          <w:szCs w:val="22"/>
          <w:lang w:val="de-DE"/>
        </w:rPr>
        <w:t>SEAQUAL® YARN</w:t>
      </w:r>
      <w:r w:rsidRPr="00BD0ED9">
        <w:rPr>
          <w:rFonts w:ascii="Arial" w:hAnsi="Arial" w:cs="Arial"/>
          <w:sz w:val="22"/>
          <w:szCs w:val="22"/>
          <w:lang w:val="de-DE"/>
        </w:rPr>
        <w:t xml:space="preserve"> mit Anteilen aus recyceltem Meeresplastik sowie Postconsumer- und Industrieabfällen. Mit dieser breiten Auswahl lässt sich der Drehstuhl individuell konfigurieren und an unterschiedliche Raum- und Nutzungskonzepte anpassen.</w:t>
      </w:r>
    </w:p>
    <w:p w14:paraId="4DE035B1" w14:textId="77777777" w:rsidR="00BD0ED9" w:rsidRPr="00BD0ED9" w:rsidRDefault="00BD0ED9" w:rsidP="0070751C">
      <w:pPr>
        <w:spacing w:line="360" w:lineRule="auto"/>
        <w:jc w:val="both"/>
        <w:rPr>
          <w:rFonts w:ascii="Arial" w:hAnsi="Arial" w:cs="Arial"/>
          <w:sz w:val="22"/>
          <w:szCs w:val="22"/>
          <w:lang w:val="de-DE"/>
        </w:rPr>
      </w:pPr>
    </w:p>
    <w:p w14:paraId="7D4686D9" w14:textId="5FCF1B56" w:rsidR="0070751C" w:rsidRPr="0019544C" w:rsidRDefault="0070751C" w:rsidP="0070751C">
      <w:pPr>
        <w:spacing w:line="360" w:lineRule="auto"/>
        <w:jc w:val="both"/>
        <w:rPr>
          <w:rFonts w:ascii="Arial" w:hAnsi="Arial" w:cs="Arial"/>
          <w:sz w:val="22"/>
          <w:szCs w:val="22"/>
          <w:lang w:val="de-DE"/>
        </w:rPr>
      </w:pPr>
      <w:r w:rsidRPr="0019544C">
        <w:rPr>
          <w:rFonts w:ascii="Arial" w:hAnsi="Arial" w:cs="Arial"/>
          <w:sz w:val="22"/>
          <w:szCs w:val="22"/>
          <w:lang w:val="de-DE"/>
        </w:rPr>
        <w:t xml:space="preserve">Unabhängig von der gewählten Variante erfüllt Sequel hohe ergonomische Anforderungen. Der Bürodrehstuhl ist nach DIN EN 1335:2020 Typ A ausgelegt und von der Aktion Gesunder Rücken (AGR) als „geprüft &amp; empfohlen“ ausgezeichnet. </w:t>
      </w:r>
      <w:r w:rsidR="009F58CA" w:rsidRPr="009F58CA">
        <w:rPr>
          <w:rFonts w:ascii="Arial" w:hAnsi="Arial" w:cs="Arial"/>
          <w:sz w:val="22"/>
          <w:szCs w:val="22"/>
          <w:lang w:val="de-DE"/>
        </w:rPr>
        <w:t xml:space="preserve">Der Sequel ist </w:t>
      </w:r>
      <w:r w:rsidR="00EF5314">
        <w:rPr>
          <w:rFonts w:ascii="Arial" w:hAnsi="Arial" w:cs="Arial"/>
          <w:sz w:val="22"/>
          <w:szCs w:val="22"/>
          <w:lang w:val="de-DE"/>
        </w:rPr>
        <w:t>in</w:t>
      </w:r>
      <w:r w:rsidR="009F58CA" w:rsidRPr="009F58CA">
        <w:rPr>
          <w:rFonts w:ascii="Arial" w:hAnsi="Arial" w:cs="Arial"/>
          <w:sz w:val="22"/>
          <w:szCs w:val="22"/>
          <w:lang w:val="de-DE"/>
        </w:rPr>
        <w:t xml:space="preserve"> zwei verschiedenen Mechaniken erhältlich: Die Syncro-Evolution®-Technik unterstützt dynamisches Sitzen und wechselnde Sitzhaltungen, während sich die Automatic-Evolution® für Desk-Sharing-Konzepte eignet.</w:t>
      </w:r>
      <w:r w:rsidR="009F58CA">
        <w:rPr>
          <w:rFonts w:ascii="Arial" w:hAnsi="Arial" w:cs="Arial"/>
          <w:sz w:val="22"/>
          <w:szCs w:val="22"/>
          <w:lang w:val="de-DE"/>
        </w:rPr>
        <w:t xml:space="preserve"> </w:t>
      </w:r>
      <w:r w:rsidR="009B22A6" w:rsidRPr="009B22A6">
        <w:rPr>
          <w:rFonts w:ascii="Arial" w:hAnsi="Arial" w:cs="Arial"/>
          <w:sz w:val="22"/>
          <w:szCs w:val="22"/>
          <w:lang w:val="de-DE"/>
        </w:rPr>
        <w:t>Dank seiner robusten Bauweise ist Sequel bis zu 150 Kilogramm belastbar und bietet zuverlässige Unterstützung.</w:t>
      </w:r>
    </w:p>
    <w:p w14:paraId="7CB26A3E" w14:textId="77777777" w:rsidR="0070751C" w:rsidRPr="0019544C" w:rsidRDefault="0070751C" w:rsidP="0070751C">
      <w:pPr>
        <w:spacing w:line="360" w:lineRule="auto"/>
        <w:jc w:val="both"/>
        <w:rPr>
          <w:rFonts w:ascii="Arial" w:hAnsi="Arial" w:cs="Arial"/>
          <w:sz w:val="22"/>
          <w:szCs w:val="22"/>
          <w:lang w:val="de-DE"/>
        </w:rPr>
      </w:pPr>
    </w:p>
    <w:p w14:paraId="15B0367C" w14:textId="77588D90" w:rsidR="0070751C" w:rsidRPr="0019544C" w:rsidRDefault="0070751C" w:rsidP="0070751C">
      <w:pPr>
        <w:spacing w:line="360" w:lineRule="auto"/>
        <w:jc w:val="both"/>
        <w:rPr>
          <w:rFonts w:ascii="Arial" w:hAnsi="Arial" w:cs="Arial"/>
          <w:sz w:val="22"/>
          <w:szCs w:val="22"/>
          <w:lang w:val="de-DE"/>
        </w:rPr>
      </w:pPr>
      <w:r w:rsidRPr="0019544C">
        <w:rPr>
          <w:rFonts w:ascii="Arial" w:hAnsi="Arial" w:cs="Arial"/>
          <w:sz w:val="22"/>
          <w:szCs w:val="22"/>
          <w:lang w:val="de-DE"/>
        </w:rPr>
        <w:t>Auch unter Nachhaltigkeitsaspekten ist Sequel auf den langfristigen Einsatz ausgelegt. Die gewichtsoptimierte Konstruktion mit integrierter Wabenstruktur reduziert den Materialeinsatz bei gleichzeitig hoher Stabilität. Das Umweltzeichen Blauer Engel bestätigt die ressourcenschonende Produktgestaltung. Eine Garantiezeit von zehn Jahren unterstreicht den Qualitätsanspruch.</w:t>
      </w:r>
    </w:p>
    <w:p w14:paraId="2408ADF0" w14:textId="77777777" w:rsidR="0070751C" w:rsidRPr="0019544C" w:rsidRDefault="0070751C" w:rsidP="0070751C">
      <w:pPr>
        <w:spacing w:line="360" w:lineRule="auto"/>
        <w:jc w:val="both"/>
        <w:rPr>
          <w:rFonts w:ascii="Arial" w:hAnsi="Arial" w:cs="Arial"/>
          <w:sz w:val="22"/>
          <w:szCs w:val="22"/>
          <w:lang w:val="de-DE"/>
        </w:rPr>
      </w:pPr>
    </w:p>
    <w:p w14:paraId="2426EC12" w14:textId="77777777" w:rsidR="0070751C" w:rsidRPr="0019544C" w:rsidRDefault="0070751C" w:rsidP="0070751C">
      <w:pPr>
        <w:spacing w:line="360" w:lineRule="auto"/>
        <w:jc w:val="both"/>
        <w:rPr>
          <w:rFonts w:ascii="Arial" w:hAnsi="Arial" w:cs="Arial"/>
          <w:sz w:val="22"/>
          <w:szCs w:val="22"/>
          <w:lang w:val="de-DE"/>
        </w:rPr>
      </w:pPr>
      <w:r w:rsidRPr="0019544C">
        <w:rPr>
          <w:rFonts w:ascii="Arial" w:hAnsi="Arial" w:cs="Arial"/>
          <w:sz w:val="22"/>
          <w:szCs w:val="22"/>
          <w:lang w:val="de-DE"/>
        </w:rPr>
        <w:t>Mit der cosy-Variante erweitert Dauphin den Sequel um eine Sitzlösung, die Ergonomie, Nachhaltigkeit und individuelle Gestaltung mit einer wohnlicheren Anmutung verbindet.</w:t>
      </w:r>
    </w:p>
    <w:p w14:paraId="4AE90835" w14:textId="4054582B" w:rsidR="004B3D3A" w:rsidRDefault="00A063EB" w:rsidP="00550D9D">
      <w:pPr>
        <w:spacing w:line="360" w:lineRule="auto"/>
        <w:ind w:left="5760"/>
        <w:jc w:val="right"/>
        <w:rPr>
          <w:rFonts w:ascii="Arial" w:hAnsi="Arial" w:cs="Arial"/>
          <w:lang w:val="de-DE"/>
        </w:rPr>
      </w:pPr>
      <w:r w:rsidRPr="00F223AA">
        <w:rPr>
          <w:rFonts w:ascii="Arial" w:hAnsi="Arial" w:cs="Arial"/>
          <w:lang w:val="de-DE"/>
        </w:rPr>
        <w:t xml:space="preserve"> </w:t>
      </w:r>
      <w:r w:rsidR="004B3D3A" w:rsidRPr="006B3928">
        <w:rPr>
          <w:rFonts w:ascii="Arial" w:hAnsi="Arial" w:cs="Arial"/>
          <w:lang w:val="de-DE"/>
        </w:rPr>
        <w:t>(</w:t>
      </w:r>
      <w:r w:rsidR="00BD0ED9">
        <w:rPr>
          <w:rFonts w:ascii="Arial" w:hAnsi="Arial" w:cs="Arial"/>
          <w:lang w:val="de-DE"/>
        </w:rPr>
        <w:t>3.</w:t>
      </w:r>
      <w:r w:rsidR="00E56B6D">
        <w:rPr>
          <w:rFonts w:ascii="Arial" w:hAnsi="Arial" w:cs="Arial"/>
          <w:lang w:val="de-DE"/>
        </w:rPr>
        <w:t>325</w:t>
      </w:r>
      <w:r w:rsidR="00BD0ED9">
        <w:rPr>
          <w:rFonts w:ascii="Arial" w:hAnsi="Arial" w:cs="Arial"/>
          <w:lang w:val="de-DE"/>
        </w:rPr>
        <w:t xml:space="preserve"> </w:t>
      </w:r>
      <w:r w:rsidR="004B3D3A" w:rsidRPr="006B3928">
        <w:rPr>
          <w:rFonts w:ascii="Arial" w:hAnsi="Arial" w:cs="Arial"/>
          <w:lang w:val="de-DE"/>
        </w:rPr>
        <w:t>Z inkl. LZ)</w:t>
      </w:r>
    </w:p>
    <w:p w14:paraId="75685341" w14:textId="3E4EE018" w:rsidR="00F223AA" w:rsidRDefault="00F223AA" w:rsidP="004B3D3A">
      <w:pPr>
        <w:spacing w:line="360" w:lineRule="auto"/>
        <w:ind w:left="5760"/>
        <w:jc w:val="both"/>
        <w:rPr>
          <w:rFonts w:ascii="Arial" w:hAnsi="Arial" w:cs="Arial"/>
          <w:lang w:val="de-DE"/>
        </w:rPr>
      </w:pPr>
    </w:p>
    <w:p w14:paraId="68ECAE72" w14:textId="32844D4F" w:rsidR="000857D0" w:rsidRDefault="00F87788" w:rsidP="0019544C">
      <w:pPr>
        <w:spacing w:line="360" w:lineRule="auto"/>
        <w:rPr>
          <w:rFonts w:ascii="Arial" w:hAnsi="Arial" w:cs="Arial"/>
          <w:lang w:val="de-DE"/>
        </w:rPr>
      </w:pPr>
      <w:r>
        <w:rPr>
          <w:rFonts w:ascii="Arial" w:hAnsi="Arial" w:cs="Arial"/>
          <w:lang w:val="de-DE"/>
        </w:rPr>
        <w:t xml:space="preserve">Weitere Informationen zum </w:t>
      </w:r>
      <w:hyperlink r:id="rId7" w:history="1">
        <w:r w:rsidRPr="00807C30">
          <w:rPr>
            <w:rStyle w:val="Hyperlink"/>
            <w:rFonts w:ascii="Arial" w:hAnsi="Arial" w:cs="Arial"/>
            <w:color w:val="3333FF"/>
            <w:lang w:val="de-DE"/>
          </w:rPr>
          <w:t>Sequel</w:t>
        </w:r>
      </w:hyperlink>
      <w:r w:rsidR="0019544C">
        <w:rPr>
          <w:rFonts w:ascii="Arial" w:hAnsi="Arial" w:cs="Arial"/>
          <w:lang w:val="de-DE"/>
        </w:rPr>
        <w:t xml:space="preserve"> finden Sie auf der Website.</w:t>
      </w:r>
    </w:p>
    <w:p w14:paraId="02BFD5C7" w14:textId="77777777" w:rsidR="0019544C" w:rsidRDefault="0019544C" w:rsidP="0087737E">
      <w:pPr>
        <w:spacing w:line="360" w:lineRule="auto"/>
        <w:jc w:val="both"/>
        <w:rPr>
          <w:rFonts w:ascii="Arial" w:hAnsi="Arial" w:cs="Arial"/>
          <w:lang w:val="de-DE"/>
        </w:rPr>
      </w:pPr>
    </w:p>
    <w:p w14:paraId="79E607CE" w14:textId="77777777" w:rsidR="00572310" w:rsidRDefault="00F223AA" w:rsidP="00F223AA">
      <w:pPr>
        <w:spacing w:line="360" w:lineRule="auto"/>
        <w:rPr>
          <w:rFonts w:ascii="Arial" w:hAnsi="Arial" w:cs="Arial"/>
          <w:lang w:val="de-DE"/>
        </w:rPr>
      </w:pPr>
      <w:r w:rsidRPr="00F223AA">
        <w:rPr>
          <w:rFonts w:ascii="Arial" w:hAnsi="Arial" w:cs="Arial"/>
          <w:lang w:val="de-DE"/>
        </w:rPr>
        <w:t>Downloadfähiges Pressematerial finden Sie unter:</w:t>
      </w:r>
      <w:r>
        <w:rPr>
          <w:rFonts w:ascii="Arial" w:hAnsi="Arial" w:cs="Arial"/>
          <w:lang w:val="de-DE"/>
        </w:rPr>
        <w:t xml:space="preserve"> </w:t>
      </w:r>
    </w:p>
    <w:p w14:paraId="2A4F72DD" w14:textId="1B8935EA" w:rsidR="00F223AA" w:rsidRPr="00F223AA" w:rsidRDefault="00F223AA" w:rsidP="00F223AA">
      <w:pPr>
        <w:spacing w:line="360" w:lineRule="auto"/>
        <w:rPr>
          <w:rFonts w:ascii="Arial" w:hAnsi="Arial" w:cs="Arial"/>
          <w:lang w:val="de-DE"/>
        </w:rPr>
      </w:pPr>
      <w:hyperlink r:id="rId8" w:history="1">
        <w:r w:rsidRPr="00F223AA">
          <w:rPr>
            <w:rFonts w:ascii="Arial" w:eastAsia="Times New Roman" w:hAnsi="Arial" w:cs="Arial"/>
            <w:color w:val="0000FF"/>
            <w:u w:val="single"/>
            <w:bdr w:val="none" w:sz="0" w:space="0" w:color="auto"/>
            <w:lang w:val="de-DE" w:eastAsia="de-DE"/>
          </w:rPr>
          <w:t>https://www.dauphin-group.com/de/presse</w:t>
        </w:r>
      </w:hyperlink>
    </w:p>
    <w:p w14:paraId="59C03D7F" w14:textId="61FE006C" w:rsidR="00F60214" w:rsidRDefault="00F60214" w:rsidP="0087737E">
      <w:pPr>
        <w:spacing w:line="360" w:lineRule="auto"/>
        <w:jc w:val="both"/>
        <w:rPr>
          <w:rFonts w:ascii="Arial" w:hAnsi="Arial" w:cs="Arial"/>
          <w:lang w:val="de-DE"/>
        </w:rPr>
      </w:pPr>
    </w:p>
    <w:p w14:paraId="008643CC" w14:textId="77777777" w:rsidR="005F4452" w:rsidRDefault="005F4452" w:rsidP="0087737E">
      <w:pPr>
        <w:spacing w:line="360" w:lineRule="auto"/>
        <w:jc w:val="both"/>
        <w:rPr>
          <w:rFonts w:ascii="Arial" w:hAnsi="Arial" w:cs="Arial"/>
          <w:lang w:val="de-DE"/>
        </w:rPr>
      </w:pPr>
    </w:p>
    <w:p w14:paraId="6377CCE5" w14:textId="77777777" w:rsidR="0019544C" w:rsidRDefault="0019544C" w:rsidP="0087737E">
      <w:pPr>
        <w:spacing w:line="360" w:lineRule="auto"/>
        <w:jc w:val="both"/>
        <w:rPr>
          <w:rFonts w:ascii="Arial" w:hAnsi="Arial" w:cs="Arial"/>
          <w:lang w:val="de-DE"/>
        </w:rPr>
      </w:pPr>
    </w:p>
    <w:p w14:paraId="66C53847" w14:textId="77777777" w:rsidR="0019544C" w:rsidRDefault="0019544C" w:rsidP="0087737E">
      <w:pPr>
        <w:spacing w:line="360" w:lineRule="auto"/>
        <w:jc w:val="both"/>
        <w:rPr>
          <w:rFonts w:ascii="Arial" w:hAnsi="Arial" w:cs="Arial"/>
          <w:lang w:val="de-DE"/>
        </w:rPr>
      </w:pPr>
    </w:p>
    <w:p w14:paraId="738959EF" w14:textId="77777777" w:rsidR="00F223AA" w:rsidRPr="00F223AA" w:rsidRDefault="00F223AA" w:rsidP="00F223AA">
      <w:pPr>
        <w:spacing w:line="360" w:lineRule="auto"/>
        <w:jc w:val="both"/>
        <w:rPr>
          <w:rFonts w:ascii="Arial" w:hAnsi="Arial" w:cs="Arial"/>
          <w:b/>
          <w:lang w:val="de-DE"/>
        </w:rPr>
      </w:pPr>
      <w:r w:rsidRPr="00F223AA">
        <w:rPr>
          <w:rFonts w:ascii="Arial" w:hAnsi="Arial" w:cs="Arial"/>
          <w:b/>
          <w:lang w:val="de-DE"/>
        </w:rPr>
        <w:t>Über die Dauphin-Gruppe</w:t>
      </w:r>
    </w:p>
    <w:p w14:paraId="774C2DD1" w14:textId="77777777" w:rsidR="00F223AA" w:rsidRPr="00F223AA" w:rsidRDefault="00F223AA" w:rsidP="00F223AA">
      <w:pPr>
        <w:spacing w:line="276" w:lineRule="auto"/>
        <w:jc w:val="both"/>
        <w:rPr>
          <w:rFonts w:ascii="Arial" w:hAnsi="Arial" w:cs="Arial"/>
          <w:sz w:val="20"/>
          <w:szCs w:val="20"/>
          <w:lang w:val="de-DE"/>
        </w:rPr>
      </w:pPr>
      <w:r w:rsidRPr="00F223AA">
        <w:rPr>
          <w:rFonts w:ascii="Arial" w:hAnsi="Arial" w:cs="Arial"/>
          <w:sz w:val="20"/>
          <w:szCs w:val="20"/>
          <w:lang w:val="de-DE"/>
        </w:rPr>
        <w:t>Die Dauphin HumanDesign® Group ist ein weltweit agierender Anbieter von innovativen ergonomischen Sitzlösungen, modernsten Raumgestaltungs- und Büromöbelsystemen sowie einer exklusiven Wohnkollektion. Mit 18 Vertriebs- und Produktionsgesellschaften im In- und Ausland sowie zahlreichen Lizenznehmern und Vertretungen in 81 Ländern gehört die Dauphin-Gruppe zu den führenden Büromöbelherstellern im europäischen Raum. Die Marken Dauphin, Trendoffice, Züco, Bosse und DAUPHIN HOME® bieten Komplettlösungen für den gesamten Office-, Industrie- und Objektbereich sowie für harmonische Wohnwelten.</w:t>
      </w:r>
    </w:p>
    <w:p w14:paraId="2E799208" w14:textId="77777777" w:rsidR="004F4A7D" w:rsidRDefault="004F4A7D" w:rsidP="004F4A7D">
      <w:pPr>
        <w:rPr>
          <w:rFonts w:ascii="Arial" w:hAnsi="Arial" w:cs="Arial"/>
          <w:lang w:val="de-DE"/>
        </w:rPr>
      </w:pPr>
    </w:p>
    <w:p w14:paraId="20D481EC" w14:textId="640EFFD6" w:rsidR="008B1209" w:rsidRPr="004F4A7D" w:rsidRDefault="008B1209" w:rsidP="004F4A7D">
      <w:pPr>
        <w:rPr>
          <w:rFonts w:ascii="Arial" w:hAnsi="Arial" w:cs="Arial"/>
          <w:lang w:val="de-DE"/>
        </w:rPr>
      </w:pPr>
      <w:r w:rsidRPr="00044CE9">
        <w:rPr>
          <w:rFonts w:ascii="Arial" w:hAnsi="Arial" w:cs="Arial"/>
          <w:b/>
          <w:lang w:val="de-DE"/>
        </w:rPr>
        <w:t>Bildunterschriften</w:t>
      </w:r>
    </w:p>
    <w:p w14:paraId="1388F94D" w14:textId="77777777" w:rsidR="008B1209" w:rsidRDefault="008B1209" w:rsidP="008B1209">
      <w:pPr>
        <w:spacing w:line="360" w:lineRule="auto"/>
        <w:jc w:val="both"/>
        <w:rPr>
          <w:rFonts w:ascii="Arial" w:hAnsi="Arial" w:cs="Arial"/>
          <w:i/>
          <w:lang w:val="de-DE"/>
        </w:rPr>
      </w:pPr>
      <w:r w:rsidRPr="00044CE9">
        <w:rPr>
          <w:rFonts w:ascii="Arial" w:hAnsi="Arial" w:cs="Arial"/>
          <w:b/>
          <w:lang w:val="de-DE"/>
        </w:rPr>
        <w:t xml:space="preserve">Für alle Motive: </w:t>
      </w:r>
      <w:r w:rsidRPr="00044CE9">
        <w:rPr>
          <w:rFonts w:ascii="Arial" w:hAnsi="Arial" w:cs="Arial"/>
          <w:i/>
          <w:lang w:val="de-DE"/>
        </w:rPr>
        <w:t>Dauphin HumanDesign</w:t>
      </w:r>
      <w:r w:rsidR="00A14790">
        <w:rPr>
          <w:rFonts w:ascii="Arial" w:hAnsi="Arial" w:cs="Arial"/>
          <w:i/>
          <w:lang w:val="de-DE"/>
        </w:rPr>
        <w:t>®</w:t>
      </w:r>
      <w:r w:rsidRPr="00044CE9">
        <w:rPr>
          <w:rFonts w:ascii="Arial" w:hAnsi="Arial" w:cs="Arial"/>
          <w:i/>
          <w:lang w:val="de-DE"/>
        </w:rPr>
        <w:t xml:space="preserve"> Group</w:t>
      </w:r>
    </w:p>
    <w:p w14:paraId="3BE73C70" w14:textId="77777777" w:rsidR="0019544C" w:rsidRDefault="0019544C" w:rsidP="008B1209">
      <w:pPr>
        <w:spacing w:line="360" w:lineRule="auto"/>
        <w:jc w:val="both"/>
        <w:rPr>
          <w:rFonts w:ascii="Arial" w:hAnsi="Arial" w:cs="Arial"/>
          <w:i/>
          <w:lang w:val="de-DE"/>
        </w:rPr>
      </w:pPr>
    </w:p>
    <w:p w14:paraId="5F4F3CC4" w14:textId="41055C5F" w:rsidR="0019544C" w:rsidRDefault="0019544C" w:rsidP="008B1209">
      <w:pPr>
        <w:spacing w:line="360" w:lineRule="auto"/>
        <w:jc w:val="both"/>
        <w:rPr>
          <w:rFonts w:ascii="Arial" w:hAnsi="Arial" w:cs="Arial"/>
          <w:iCs/>
          <w:lang w:val="de-DE"/>
        </w:rPr>
      </w:pPr>
      <w:r>
        <w:rPr>
          <w:rFonts w:ascii="Arial" w:hAnsi="Arial" w:cs="Arial"/>
          <w:iCs/>
          <w:lang w:val="de-DE"/>
        </w:rPr>
        <w:t>Sequel – drei Varianten:</w:t>
      </w:r>
    </w:p>
    <w:p w14:paraId="270EFCD0" w14:textId="67A32D53" w:rsidR="00FC113E" w:rsidRPr="00B94C02" w:rsidRDefault="00FA656F" w:rsidP="00281B6A">
      <w:pPr>
        <w:spacing w:line="360" w:lineRule="auto"/>
        <w:jc w:val="both"/>
        <w:rPr>
          <w:rFonts w:ascii="Arial" w:hAnsi="Arial" w:cs="Arial"/>
          <w:lang w:val="de-DE"/>
        </w:rPr>
      </w:pPr>
      <w:r w:rsidRPr="00FA656F">
        <w:rPr>
          <w:rFonts w:ascii="Arial" w:hAnsi="Arial" w:cs="Arial"/>
          <w:iCs/>
          <w:lang w:val="de-DE"/>
        </w:rPr>
        <w:t xml:space="preserve">Mit den Varianten </w:t>
      </w:r>
      <w:r w:rsidRPr="00FA656F">
        <w:rPr>
          <w:rFonts w:ascii="Arial" w:hAnsi="Arial" w:cs="Arial"/>
          <w:b/>
          <w:bCs/>
          <w:iCs/>
          <w:lang w:val="de-DE"/>
        </w:rPr>
        <w:t>cosy</w:t>
      </w:r>
      <w:r w:rsidRPr="00FA656F">
        <w:rPr>
          <w:rFonts w:ascii="Arial" w:hAnsi="Arial" w:cs="Arial"/>
          <w:iCs/>
          <w:lang w:val="de-DE"/>
        </w:rPr>
        <w:t xml:space="preserve">, </w:t>
      </w:r>
      <w:r w:rsidR="007A5369">
        <w:rPr>
          <w:rFonts w:ascii="Arial" w:hAnsi="Arial" w:cs="Arial"/>
          <w:b/>
          <w:bCs/>
          <w:iCs/>
          <w:lang w:val="de-DE"/>
        </w:rPr>
        <w:t>m</w:t>
      </w:r>
      <w:r w:rsidRPr="00FA656F">
        <w:rPr>
          <w:rFonts w:ascii="Arial" w:hAnsi="Arial" w:cs="Arial"/>
          <w:b/>
          <w:bCs/>
          <w:iCs/>
          <w:lang w:val="de-DE"/>
        </w:rPr>
        <w:t>esh</w:t>
      </w:r>
      <w:r w:rsidRPr="00FA656F">
        <w:rPr>
          <w:rFonts w:ascii="Arial" w:hAnsi="Arial" w:cs="Arial"/>
          <w:iCs/>
          <w:lang w:val="de-DE"/>
        </w:rPr>
        <w:t xml:space="preserve"> und </w:t>
      </w:r>
      <w:r w:rsidRPr="00FA656F">
        <w:rPr>
          <w:rFonts w:ascii="Arial" w:hAnsi="Arial" w:cs="Arial"/>
          <w:b/>
          <w:bCs/>
          <w:iCs/>
          <w:lang w:val="de-DE"/>
        </w:rPr>
        <w:t>Polster</w:t>
      </w:r>
      <w:r w:rsidRPr="00FA656F">
        <w:rPr>
          <w:rFonts w:ascii="Arial" w:hAnsi="Arial" w:cs="Arial"/>
          <w:iCs/>
          <w:lang w:val="de-DE"/>
        </w:rPr>
        <w:t xml:space="preserve"> bietet Sequel unterschiedliche gestalterische und funktionale Ausprägungen – von der textilen, wohnlichen Rückenlösung über den luftdurchlässigen Netzrücken bis zur robusten Polster-Ausführung.</w:t>
      </w:r>
      <w:r w:rsidR="00A00D92" w:rsidRPr="00A00D92">
        <w:rPr>
          <w:rFonts w:ascii="Arial" w:hAnsi="Arial" w:cs="Arial"/>
          <w:lang w:val="de-DE"/>
        </w:rPr>
        <w:t xml:space="preserve"> </w:t>
      </w:r>
    </w:p>
    <w:sectPr w:rsidR="00FC113E" w:rsidRPr="00B94C02">
      <w:headerReference w:type="default" r:id="rId9"/>
      <w:footerReference w:type="default" r:id="rId10"/>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3399" w14:textId="77777777" w:rsidR="00A04AEA" w:rsidRDefault="00A04AEA" w:rsidP="00307918">
      <w:r>
        <w:separator/>
      </w:r>
    </w:p>
  </w:endnote>
  <w:endnote w:type="continuationSeparator" w:id="0">
    <w:p w14:paraId="14F24F7F" w14:textId="77777777" w:rsidR="00A04AEA" w:rsidRDefault="00A04AEA"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Proxima Nova Rg">
    <w:altName w:val="Candar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CD83"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r w:rsidRPr="00B6001C">
      <w:rPr>
        <w:rFonts w:ascii="Proxima Nova Rg" w:hAnsi="Proxima Nova Rg"/>
        <w:b/>
        <w:bCs/>
        <w:sz w:val="15"/>
        <w:szCs w:val="15"/>
      </w:rPr>
      <w:tab/>
    </w:r>
    <w:r w:rsidRPr="00B6001C">
      <w:rPr>
        <w:rFonts w:ascii="Proxima Nova Rg" w:hAnsi="Proxima Nova Rg"/>
        <w:b/>
        <w:bCs/>
        <w:sz w:val="15"/>
        <w:szCs w:val="15"/>
      </w:rPr>
      <w:tab/>
    </w:r>
    <w:r w:rsidR="005A46D2">
      <w:rPr>
        <w:rFonts w:ascii="Proxima Nova Rg" w:hAnsi="Proxima Nova Rg"/>
        <w:sz w:val="12"/>
        <w:szCs w:val="12"/>
        <w:lang w:val="en-GB"/>
      </w:rPr>
      <w:t>Dauphin</w:t>
    </w:r>
    <w:r w:rsidR="00B97060" w:rsidRPr="005A46D2">
      <w:rPr>
        <w:rFonts w:ascii="Proxima Nova Rg" w:hAnsi="Proxima Nova Rg"/>
        <w:sz w:val="12"/>
        <w:szCs w:val="12"/>
        <w:lang w:val="en-GB"/>
      </w:rPr>
      <w:t xml:space="preserve"> is a </w:t>
    </w:r>
    <w:r w:rsidR="00E43674" w:rsidRPr="005A46D2">
      <w:rPr>
        <w:rFonts w:ascii="Proxima Nova Rg" w:hAnsi="Proxima Nova Rg"/>
        <w:sz w:val="12"/>
        <w:szCs w:val="12"/>
        <w:lang w:val="en-GB"/>
      </w:rPr>
      <w:t>brand of the</w:t>
    </w:r>
    <w:r w:rsidRPr="005A46D2">
      <w:rPr>
        <w:rFonts w:ascii="Proxima Nova Rg" w:hAnsi="Proxima Nova Rg"/>
        <w:sz w:val="12"/>
        <w:szCs w:val="12"/>
        <w:lang w:val="en-GB"/>
      </w:rPr>
      <w:t xml:space="preserve"> Dauphin HumanDesign® Group</w:t>
    </w:r>
  </w:p>
  <w:p w14:paraId="34E0D077"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p>
  <w:p w14:paraId="2FAA2FB6"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b/>
        <w:bCs/>
        <w:sz w:val="15"/>
        <w:szCs w:val="15"/>
      </w:rPr>
      <w:t>Ihre Ansprechpartnerin:</w:t>
    </w:r>
  </w:p>
  <w:p w14:paraId="2EF521B9" w14:textId="77777777" w:rsidR="00DF1D1B" w:rsidRPr="00B6001C" w:rsidRDefault="009008F0"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szCs w:val="15"/>
      </w:rPr>
      <w:t>Anja Stockerl</w:t>
    </w:r>
    <w:r w:rsidR="001A15C9" w:rsidRPr="00B6001C">
      <w:rPr>
        <w:rFonts w:ascii="Proxima Nova Rg" w:hAnsi="Proxima Nova Rg"/>
        <w:sz w:val="15"/>
        <w:szCs w:val="15"/>
      </w:rPr>
      <w:t>, Presse- und Öffentlichkeitsarbeit</w:t>
    </w:r>
  </w:p>
  <w:p w14:paraId="0D1B906D"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E076E8">
      <w:rPr>
        <w:rFonts w:ascii="Proxima Nova Rg" w:hAnsi="Proxima Nova Rg"/>
        <w:sz w:val="15"/>
        <w:szCs w:val="15"/>
        <w:lang w:val="en-GB"/>
      </w:rPr>
      <w:t xml:space="preserve">Dauphin office interiors GmbH &amp; Co. </w:t>
    </w:r>
    <w:r w:rsidRPr="00B6001C">
      <w:rPr>
        <w:rFonts w:ascii="Proxima Nova Rg" w:hAnsi="Proxima Nova Rg"/>
        <w:sz w:val="15"/>
        <w:szCs w:val="15"/>
      </w:rPr>
      <w:t>KG</w:t>
    </w:r>
  </w:p>
  <w:p w14:paraId="75804D62"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sz w:val="15"/>
        <w:szCs w:val="15"/>
      </w:rPr>
      <w:t>Espanstr. 36, 91238 Offenhausen</w:t>
    </w:r>
  </w:p>
  <w:p w14:paraId="562593BF" w14:textId="77777777" w:rsidR="00DF1D1B" w:rsidRDefault="001A15C9" w:rsidP="00307918">
    <w:pPr>
      <w:pStyle w:val="Kopf-undFuzeilen"/>
      <w:tabs>
        <w:tab w:val="clear" w:pos="9020"/>
        <w:tab w:val="center" w:pos="3969"/>
        <w:tab w:val="right" w:pos="7937"/>
      </w:tabs>
      <w:rPr>
        <w:rFonts w:ascii="Proxima Nova Rg" w:hAnsi="Proxima Nova Rg"/>
        <w:sz w:val="15"/>
        <w:szCs w:val="15"/>
      </w:rPr>
    </w:pPr>
    <w:r w:rsidRPr="00B6001C">
      <w:rPr>
        <w:rFonts w:ascii="Proxima Nova Rg" w:hAnsi="Proxima Nova Rg"/>
        <w:sz w:val="15"/>
        <w:szCs w:val="15"/>
      </w:rPr>
      <w:t>Telefon: 09158/17-950, Fax: 09158/17-790</w:t>
    </w:r>
  </w:p>
  <w:p w14:paraId="7AA1FCFF" w14:textId="77777777" w:rsidR="00DF1D1B" w:rsidRPr="009008F0" w:rsidRDefault="009008F0"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Pr="00C61BC3">
        <w:rPr>
          <w:rStyle w:val="Hyperlink"/>
          <w:rFonts w:ascii="Proxima Nova Rg" w:hAnsi="Proxima Nova Rg"/>
          <w:sz w:val="15"/>
          <w:szCs w:val="15"/>
          <w:u w:color="0563C0"/>
          <w:lang w:val="it-IT"/>
        </w:rPr>
        <w:t>anja.stockerl@dauphin.de</w:t>
      </w:r>
    </w:hyperlink>
    <w:r>
      <w:rPr>
        <w:rStyle w:val="Hyperlink0"/>
        <w:rFonts w:ascii="Proxima Nova Rg" w:hAnsi="Proxima Nova Rg"/>
        <w:sz w:val="15"/>
        <w:szCs w:val="15"/>
        <w:lang w:val="it-IT"/>
      </w:rPr>
      <w:t xml:space="preserve"> </w:t>
    </w:r>
  </w:p>
  <w:p w14:paraId="3373B115" w14:textId="77777777" w:rsidR="00DF1D1B" w:rsidRPr="009008F0" w:rsidRDefault="001A15C9" w:rsidP="00307918">
    <w:pPr>
      <w:pStyle w:val="Kopf-undFuzeilen"/>
      <w:tabs>
        <w:tab w:val="clear" w:pos="9020"/>
        <w:tab w:val="center" w:pos="3969"/>
        <w:tab w:val="right" w:pos="7937"/>
      </w:tabs>
      <w:rPr>
        <w:rStyle w:val="Hyperlink2"/>
        <w:rFonts w:ascii="Proxima Nova Rg" w:hAnsi="Proxima Nova Rg"/>
        <w:sz w:val="15"/>
        <w:szCs w:val="15"/>
      </w:rPr>
    </w:pPr>
    <w:hyperlink r:id="rId2" w:history="1">
      <w:r w:rsidRPr="009008F0">
        <w:rPr>
          <w:rStyle w:val="Hyperlink1"/>
          <w:rFonts w:ascii="Proxima Nova Rg" w:hAnsi="Proxima Nova Rg"/>
          <w:sz w:val="15"/>
          <w:szCs w:val="15"/>
        </w:rPr>
        <w:t>dauphin-group.com</w:t>
      </w:r>
    </w:hyperlink>
    <w:r w:rsidRPr="009008F0">
      <w:rPr>
        <w:rFonts w:ascii="Proxima Nova Rg" w:hAnsi="Proxima Nova Rg"/>
        <w:color w:val="0563C1"/>
        <w:sz w:val="15"/>
        <w:szCs w:val="15"/>
        <w:u w:val="single" w:color="0563C0"/>
      </w:rPr>
      <w:t xml:space="preserve"> | </w:t>
    </w:r>
    <w:r w:rsidR="009008F0">
      <w:rPr>
        <w:rFonts w:ascii="Proxima Nova Rg" w:hAnsi="Proxima Nova Rg"/>
        <w:color w:val="0563C1"/>
        <w:sz w:val="15"/>
        <w:szCs w:val="15"/>
        <w:u w:val="single" w:color="0563C0"/>
      </w:rPr>
      <w:t>LinkedIn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58BC" w14:textId="77777777" w:rsidR="00A04AEA" w:rsidRDefault="00A04AEA" w:rsidP="00307918">
      <w:r>
        <w:separator/>
      </w:r>
    </w:p>
  </w:footnote>
  <w:footnote w:type="continuationSeparator" w:id="0">
    <w:p w14:paraId="35D17AA8" w14:textId="77777777" w:rsidR="00A04AEA" w:rsidRDefault="00A04AEA"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958" w14:textId="77777777" w:rsidR="00DF1D1B" w:rsidRDefault="001A15C9" w:rsidP="00307918">
    <w:pPr>
      <w:pStyle w:val="Kopf-undFuzeilen"/>
      <w:tabs>
        <w:tab w:val="clear" w:pos="9020"/>
        <w:tab w:val="center" w:pos="3969"/>
        <w:tab w:val="right" w:pos="7937"/>
      </w:tabs>
    </w:pPr>
    <w:r>
      <w:tab/>
    </w:r>
    <w:r>
      <w:tab/>
    </w:r>
    <w:r w:rsidR="005A46D2">
      <w:rPr>
        <w:noProof/>
      </w:rPr>
      <w:drawing>
        <wp:inline distT="0" distB="0" distL="0" distR="0" wp14:anchorId="41C395AD" wp14:editId="0751DEED">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14:paraId="2F1439F0" w14:textId="77777777" w:rsidR="008C300D" w:rsidRDefault="008C300D" w:rsidP="00307918">
    <w:pPr>
      <w:pStyle w:val="Kopf-undFuzeilen"/>
      <w:tabs>
        <w:tab w:val="clear" w:pos="9020"/>
        <w:tab w:val="center" w:pos="3969"/>
        <w:tab w:val="right" w:pos="79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16500B"/>
    <w:multiLevelType w:val="hybridMultilevel"/>
    <w:tmpl w:val="C63E41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E90524"/>
    <w:multiLevelType w:val="hybridMultilevel"/>
    <w:tmpl w:val="EB48B364"/>
    <w:lvl w:ilvl="0" w:tplc="AA88A120">
      <w:numFmt w:val="bullet"/>
      <w:lvlText w:val=""/>
      <w:lvlJc w:val="left"/>
      <w:pPr>
        <w:ind w:left="720" w:hanging="360"/>
      </w:pPr>
      <w:rPr>
        <w:rFonts w:ascii="Wingdings" w:eastAsia="Arial Unicode MS"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172D8D"/>
    <w:multiLevelType w:val="hybridMultilevel"/>
    <w:tmpl w:val="86724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08786D"/>
    <w:multiLevelType w:val="hybridMultilevel"/>
    <w:tmpl w:val="77E2A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BB55A2"/>
    <w:multiLevelType w:val="hybridMultilevel"/>
    <w:tmpl w:val="C5085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533904">
    <w:abstractNumId w:val="0"/>
  </w:num>
  <w:num w:numId="2" w16cid:durableId="1824005487">
    <w:abstractNumId w:val="2"/>
  </w:num>
  <w:num w:numId="3" w16cid:durableId="386220283">
    <w:abstractNumId w:val="4"/>
  </w:num>
  <w:num w:numId="4" w16cid:durableId="830561815">
    <w:abstractNumId w:val="3"/>
  </w:num>
  <w:num w:numId="5" w16cid:durableId="2047828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1B"/>
    <w:rsid w:val="00003A02"/>
    <w:rsid w:val="00004661"/>
    <w:rsid w:val="00015EFD"/>
    <w:rsid w:val="000258E7"/>
    <w:rsid w:val="0003162F"/>
    <w:rsid w:val="000359A6"/>
    <w:rsid w:val="00044CE9"/>
    <w:rsid w:val="00061A55"/>
    <w:rsid w:val="000857D0"/>
    <w:rsid w:val="00090D30"/>
    <w:rsid w:val="000930DE"/>
    <w:rsid w:val="000A40A0"/>
    <w:rsid w:val="000A7B67"/>
    <w:rsid w:val="000C5D46"/>
    <w:rsid w:val="000D55BC"/>
    <w:rsid w:val="000E209A"/>
    <w:rsid w:val="0010283D"/>
    <w:rsid w:val="00114CA8"/>
    <w:rsid w:val="00115AA8"/>
    <w:rsid w:val="00117B66"/>
    <w:rsid w:val="001220FA"/>
    <w:rsid w:val="00151E48"/>
    <w:rsid w:val="00154FC4"/>
    <w:rsid w:val="00156223"/>
    <w:rsid w:val="00157C8D"/>
    <w:rsid w:val="00167125"/>
    <w:rsid w:val="00174C86"/>
    <w:rsid w:val="0019544C"/>
    <w:rsid w:val="001A15C9"/>
    <w:rsid w:val="001B5339"/>
    <w:rsid w:val="001C1D6F"/>
    <w:rsid w:val="001C248D"/>
    <w:rsid w:val="001D3771"/>
    <w:rsid w:val="001D3BDE"/>
    <w:rsid w:val="001D4EA8"/>
    <w:rsid w:val="001F624D"/>
    <w:rsid w:val="001F76E3"/>
    <w:rsid w:val="00204B26"/>
    <w:rsid w:val="00212143"/>
    <w:rsid w:val="00226DBC"/>
    <w:rsid w:val="00240656"/>
    <w:rsid w:val="00241BD5"/>
    <w:rsid w:val="002425BB"/>
    <w:rsid w:val="00265A93"/>
    <w:rsid w:val="00267019"/>
    <w:rsid w:val="00267642"/>
    <w:rsid w:val="00281B6A"/>
    <w:rsid w:val="00286B29"/>
    <w:rsid w:val="002A53D9"/>
    <w:rsid w:val="002D0305"/>
    <w:rsid w:val="002E1E17"/>
    <w:rsid w:val="002E640A"/>
    <w:rsid w:val="00307918"/>
    <w:rsid w:val="00311B40"/>
    <w:rsid w:val="00314E84"/>
    <w:rsid w:val="0032354C"/>
    <w:rsid w:val="00333A79"/>
    <w:rsid w:val="003539CA"/>
    <w:rsid w:val="00361C67"/>
    <w:rsid w:val="00365405"/>
    <w:rsid w:val="003716B9"/>
    <w:rsid w:val="00372971"/>
    <w:rsid w:val="003806FC"/>
    <w:rsid w:val="003A2033"/>
    <w:rsid w:val="003A29E1"/>
    <w:rsid w:val="003A4410"/>
    <w:rsid w:val="003C2932"/>
    <w:rsid w:val="003D1085"/>
    <w:rsid w:val="003E1B31"/>
    <w:rsid w:val="003E65E1"/>
    <w:rsid w:val="003F31FE"/>
    <w:rsid w:val="003F6253"/>
    <w:rsid w:val="003F713A"/>
    <w:rsid w:val="00404A57"/>
    <w:rsid w:val="00415498"/>
    <w:rsid w:val="004337C8"/>
    <w:rsid w:val="00433F4B"/>
    <w:rsid w:val="00435114"/>
    <w:rsid w:val="004361F9"/>
    <w:rsid w:val="00447AEC"/>
    <w:rsid w:val="00451CD6"/>
    <w:rsid w:val="00453E3E"/>
    <w:rsid w:val="00464CE0"/>
    <w:rsid w:val="00477D8B"/>
    <w:rsid w:val="00483712"/>
    <w:rsid w:val="0048435E"/>
    <w:rsid w:val="00486465"/>
    <w:rsid w:val="00487868"/>
    <w:rsid w:val="00487FEF"/>
    <w:rsid w:val="004954F7"/>
    <w:rsid w:val="0049747C"/>
    <w:rsid w:val="004A5361"/>
    <w:rsid w:val="004A64EF"/>
    <w:rsid w:val="004B059D"/>
    <w:rsid w:val="004B3D3A"/>
    <w:rsid w:val="004C2E45"/>
    <w:rsid w:val="004E1532"/>
    <w:rsid w:val="004E2034"/>
    <w:rsid w:val="004E38CC"/>
    <w:rsid w:val="004E5264"/>
    <w:rsid w:val="004F4A7D"/>
    <w:rsid w:val="00502E15"/>
    <w:rsid w:val="00515A9D"/>
    <w:rsid w:val="00517CD0"/>
    <w:rsid w:val="00524DEA"/>
    <w:rsid w:val="00550D9D"/>
    <w:rsid w:val="00572310"/>
    <w:rsid w:val="00573399"/>
    <w:rsid w:val="00573B75"/>
    <w:rsid w:val="00576FB0"/>
    <w:rsid w:val="00581074"/>
    <w:rsid w:val="00582A1F"/>
    <w:rsid w:val="00583BD8"/>
    <w:rsid w:val="00594DE7"/>
    <w:rsid w:val="005A46D2"/>
    <w:rsid w:val="005B7879"/>
    <w:rsid w:val="005C73FD"/>
    <w:rsid w:val="005D17E8"/>
    <w:rsid w:val="005D3F38"/>
    <w:rsid w:val="005F10D4"/>
    <w:rsid w:val="005F4452"/>
    <w:rsid w:val="0060423F"/>
    <w:rsid w:val="006060A7"/>
    <w:rsid w:val="006073C7"/>
    <w:rsid w:val="00607583"/>
    <w:rsid w:val="00607673"/>
    <w:rsid w:val="00621A54"/>
    <w:rsid w:val="0064695B"/>
    <w:rsid w:val="006553CE"/>
    <w:rsid w:val="00674701"/>
    <w:rsid w:val="006832B2"/>
    <w:rsid w:val="006869EB"/>
    <w:rsid w:val="006B3928"/>
    <w:rsid w:val="006B79B2"/>
    <w:rsid w:val="006C3EB6"/>
    <w:rsid w:val="006C6E56"/>
    <w:rsid w:val="006E36E9"/>
    <w:rsid w:val="006F124E"/>
    <w:rsid w:val="006F5E96"/>
    <w:rsid w:val="006F759F"/>
    <w:rsid w:val="0070751C"/>
    <w:rsid w:val="0071095B"/>
    <w:rsid w:val="0071530E"/>
    <w:rsid w:val="007157BF"/>
    <w:rsid w:val="00733949"/>
    <w:rsid w:val="007374D5"/>
    <w:rsid w:val="00743ECB"/>
    <w:rsid w:val="00774BBA"/>
    <w:rsid w:val="00777119"/>
    <w:rsid w:val="00786993"/>
    <w:rsid w:val="00794E10"/>
    <w:rsid w:val="007A2956"/>
    <w:rsid w:val="007A36B9"/>
    <w:rsid w:val="007A5369"/>
    <w:rsid w:val="007C64D4"/>
    <w:rsid w:val="007E5059"/>
    <w:rsid w:val="007F2A42"/>
    <w:rsid w:val="008078C8"/>
    <w:rsid w:val="00807C30"/>
    <w:rsid w:val="00827554"/>
    <w:rsid w:val="00834287"/>
    <w:rsid w:val="008371D2"/>
    <w:rsid w:val="00844309"/>
    <w:rsid w:val="00856610"/>
    <w:rsid w:val="008614FC"/>
    <w:rsid w:val="00862F18"/>
    <w:rsid w:val="00864FBB"/>
    <w:rsid w:val="0086658E"/>
    <w:rsid w:val="00876A39"/>
    <w:rsid w:val="0087737E"/>
    <w:rsid w:val="00881191"/>
    <w:rsid w:val="00893CBC"/>
    <w:rsid w:val="008A1370"/>
    <w:rsid w:val="008A1D37"/>
    <w:rsid w:val="008A3F9B"/>
    <w:rsid w:val="008B062B"/>
    <w:rsid w:val="008B1209"/>
    <w:rsid w:val="008B2B13"/>
    <w:rsid w:val="008B7507"/>
    <w:rsid w:val="008C300D"/>
    <w:rsid w:val="008D52AB"/>
    <w:rsid w:val="008E3138"/>
    <w:rsid w:val="009006FB"/>
    <w:rsid w:val="009008F0"/>
    <w:rsid w:val="00906AEA"/>
    <w:rsid w:val="009353EB"/>
    <w:rsid w:val="00946023"/>
    <w:rsid w:val="00954730"/>
    <w:rsid w:val="00955E7B"/>
    <w:rsid w:val="00955ED7"/>
    <w:rsid w:val="009610D3"/>
    <w:rsid w:val="00965E1B"/>
    <w:rsid w:val="00966927"/>
    <w:rsid w:val="00966CA9"/>
    <w:rsid w:val="00976A25"/>
    <w:rsid w:val="0098384D"/>
    <w:rsid w:val="009A30CC"/>
    <w:rsid w:val="009B031E"/>
    <w:rsid w:val="009B22A6"/>
    <w:rsid w:val="009D3125"/>
    <w:rsid w:val="009E3F0F"/>
    <w:rsid w:val="009F0D31"/>
    <w:rsid w:val="009F2D21"/>
    <w:rsid w:val="009F3D85"/>
    <w:rsid w:val="009F58CA"/>
    <w:rsid w:val="00A00D92"/>
    <w:rsid w:val="00A04AEA"/>
    <w:rsid w:val="00A063EB"/>
    <w:rsid w:val="00A14790"/>
    <w:rsid w:val="00A2510F"/>
    <w:rsid w:val="00A3258D"/>
    <w:rsid w:val="00A345A9"/>
    <w:rsid w:val="00A40509"/>
    <w:rsid w:val="00A41F77"/>
    <w:rsid w:val="00A52B9B"/>
    <w:rsid w:val="00A551D8"/>
    <w:rsid w:val="00A57C89"/>
    <w:rsid w:val="00A60348"/>
    <w:rsid w:val="00A643F3"/>
    <w:rsid w:val="00AA52C2"/>
    <w:rsid w:val="00AC366B"/>
    <w:rsid w:val="00AC6A33"/>
    <w:rsid w:val="00AD5F30"/>
    <w:rsid w:val="00AE2B91"/>
    <w:rsid w:val="00AF7E89"/>
    <w:rsid w:val="00B035ED"/>
    <w:rsid w:val="00B07B1F"/>
    <w:rsid w:val="00B15BC7"/>
    <w:rsid w:val="00B6001C"/>
    <w:rsid w:val="00B62D68"/>
    <w:rsid w:val="00B6456D"/>
    <w:rsid w:val="00B658E0"/>
    <w:rsid w:val="00B71A5B"/>
    <w:rsid w:val="00B736DF"/>
    <w:rsid w:val="00B9101C"/>
    <w:rsid w:val="00B94C02"/>
    <w:rsid w:val="00B95C43"/>
    <w:rsid w:val="00B97060"/>
    <w:rsid w:val="00BA6941"/>
    <w:rsid w:val="00BB7BAA"/>
    <w:rsid w:val="00BC074C"/>
    <w:rsid w:val="00BD0ED9"/>
    <w:rsid w:val="00BD318A"/>
    <w:rsid w:val="00BE271F"/>
    <w:rsid w:val="00BF1C92"/>
    <w:rsid w:val="00C2091B"/>
    <w:rsid w:val="00C7642A"/>
    <w:rsid w:val="00C81356"/>
    <w:rsid w:val="00C90013"/>
    <w:rsid w:val="00C939D5"/>
    <w:rsid w:val="00C943AD"/>
    <w:rsid w:val="00CA7D95"/>
    <w:rsid w:val="00CB43F8"/>
    <w:rsid w:val="00CC0E8A"/>
    <w:rsid w:val="00CC24A5"/>
    <w:rsid w:val="00CC27A5"/>
    <w:rsid w:val="00CC310B"/>
    <w:rsid w:val="00CE3550"/>
    <w:rsid w:val="00CE7794"/>
    <w:rsid w:val="00CF00FD"/>
    <w:rsid w:val="00CF4839"/>
    <w:rsid w:val="00CF4C96"/>
    <w:rsid w:val="00CF767A"/>
    <w:rsid w:val="00D0316B"/>
    <w:rsid w:val="00D05BC9"/>
    <w:rsid w:val="00D238D3"/>
    <w:rsid w:val="00D30EAB"/>
    <w:rsid w:val="00D43F57"/>
    <w:rsid w:val="00D52CAA"/>
    <w:rsid w:val="00D64438"/>
    <w:rsid w:val="00D65722"/>
    <w:rsid w:val="00D8071D"/>
    <w:rsid w:val="00D87177"/>
    <w:rsid w:val="00D92200"/>
    <w:rsid w:val="00DB08F1"/>
    <w:rsid w:val="00DB1D76"/>
    <w:rsid w:val="00DB2A81"/>
    <w:rsid w:val="00DD1CF3"/>
    <w:rsid w:val="00DE2132"/>
    <w:rsid w:val="00DE2614"/>
    <w:rsid w:val="00DE3451"/>
    <w:rsid w:val="00DE7E9E"/>
    <w:rsid w:val="00DF1D1B"/>
    <w:rsid w:val="00E07406"/>
    <w:rsid w:val="00E076E8"/>
    <w:rsid w:val="00E11875"/>
    <w:rsid w:val="00E2691A"/>
    <w:rsid w:val="00E43674"/>
    <w:rsid w:val="00E45449"/>
    <w:rsid w:val="00E56B6D"/>
    <w:rsid w:val="00E61BEE"/>
    <w:rsid w:val="00E636C8"/>
    <w:rsid w:val="00E71BB7"/>
    <w:rsid w:val="00E731F0"/>
    <w:rsid w:val="00E754D6"/>
    <w:rsid w:val="00E8170F"/>
    <w:rsid w:val="00E92622"/>
    <w:rsid w:val="00E95CC6"/>
    <w:rsid w:val="00E97F45"/>
    <w:rsid w:val="00EA63CE"/>
    <w:rsid w:val="00EB35E7"/>
    <w:rsid w:val="00EB3B57"/>
    <w:rsid w:val="00EB7992"/>
    <w:rsid w:val="00EC10C0"/>
    <w:rsid w:val="00EC256D"/>
    <w:rsid w:val="00EC367B"/>
    <w:rsid w:val="00EC5F1D"/>
    <w:rsid w:val="00ED73A9"/>
    <w:rsid w:val="00EF08A5"/>
    <w:rsid w:val="00EF5314"/>
    <w:rsid w:val="00EF60FC"/>
    <w:rsid w:val="00EF6B6F"/>
    <w:rsid w:val="00F17BCB"/>
    <w:rsid w:val="00F223AA"/>
    <w:rsid w:val="00F24559"/>
    <w:rsid w:val="00F3777E"/>
    <w:rsid w:val="00F51DE2"/>
    <w:rsid w:val="00F57490"/>
    <w:rsid w:val="00F60214"/>
    <w:rsid w:val="00F60E3F"/>
    <w:rsid w:val="00F62846"/>
    <w:rsid w:val="00F65BE9"/>
    <w:rsid w:val="00F7058A"/>
    <w:rsid w:val="00F87788"/>
    <w:rsid w:val="00FA656F"/>
    <w:rsid w:val="00FB39A4"/>
    <w:rsid w:val="00FC113E"/>
    <w:rsid w:val="00FD0092"/>
    <w:rsid w:val="00FE026F"/>
    <w:rsid w:val="00FE5B2F"/>
    <w:rsid w:val="00FF15C0"/>
    <w:rsid w:val="00FF1649"/>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D749"/>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US"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US"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val="de-DE"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US"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US"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US" w:eastAsia="en-US"/>
    </w:rPr>
  </w:style>
  <w:style w:type="paragraph" w:customStyle="1" w:styleId="Default">
    <w:name w:val="Default"/>
    <w:rsid w:val="004351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Gill Sans MT" w:hAnsi="Gill Sans MT" w:cs="Gill Sans MT"/>
      <w:color w:val="000000"/>
      <w:sz w:val="24"/>
      <w:szCs w:val="24"/>
    </w:rPr>
  </w:style>
  <w:style w:type="paragraph" w:styleId="Listenabsatz">
    <w:name w:val="List Paragraph"/>
    <w:basedOn w:val="Standard"/>
    <w:uiPriority w:val="34"/>
    <w:qFormat/>
    <w:rsid w:val="00DE7E9E"/>
    <w:pPr>
      <w:ind w:left="720"/>
      <w:contextualSpacing/>
    </w:pPr>
  </w:style>
  <w:style w:type="character" w:styleId="NichtaufgelsteErwhnung">
    <w:name w:val="Unresolved Mention"/>
    <w:basedOn w:val="Absatz-Standardschriftart"/>
    <w:uiPriority w:val="99"/>
    <w:semiHidden/>
    <w:unhideWhenUsed/>
    <w:rsid w:val="00F8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86644">
      <w:bodyDiv w:val="1"/>
      <w:marLeft w:val="0"/>
      <w:marRight w:val="0"/>
      <w:marTop w:val="0"/>
      <w:marBottom w:val="0"/>
      <w:divBdr>
        <w:top w:val="none" w:sz="0" w:space="0" w:color="auto"/>
        <w:left w:val="none" w:sz="0" w:space="0" w:color="auto"/>
        <w:bottom w:val="none" w:sz="0" w:space="0" w:color="auto"/>
        <w:right w:val="none" w:sz="0" w:space="0" w:color="auto"/>
      </w:divBdr>
    </w:div>
    <w:div w:id="1997341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uphin-group.com/de/presse" TargetMode="External"/><Relationship Id="rId3" Type="http://schemas.openxmlformats.org/officeDocument/2006/relationships/settings" Target="settings.xml"/><Relationship Id="rId7" Type="http://schemas.openxmlformats.org/officeDocument/2006/relationships/hyperlink" Target="https://www.dauphin.de/dauphin/de/deutsch/produkte/buerostuehle/sequ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Dauphin Sequel</vt:lpstr>
    </vt:vector>
  </TitlesOfParts>
  <Company>Dauphin</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Dauphin Sequel</dc:title>
  <dc:creator>Stockerl, Anja</dc:creator>
  <cp:lastModifiedBy>Stockerl, Anja</cp:lastModifiedBy>
  <cp:revision>14</cp:revision>
  <dcterms:created xsi:type="dcterms:W3CDTF">2026-01-27T09:20:00Z</dcterms:created>
  <dcterms:modified xsi:type="dcterms:W3CDTF">2026-02-09T11:01:00Z</dcterms:modified>
</cp:coreProperties>
</file>